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3B" w:rsidRDefault="00CA2100">
      <w:r>
        <w:t xml:space="preserve">CONTRATOS PUBLICOS </w:t>
      </w:r>
    </w:p>
    <w:p w:rsidR="00CA2100" w:rsidRPr="00CA2100" w:rsidRDefault="00CA2100">
      <w:pPr>
        <w:rPr>
          <w:sz w:val="24"/>
        </w:rPr>
      </w:pPr>
      <w:r w:rsidRPr="00CA2100">
        <w:rPr>
          <w:sz w:val="24"/>
        </w:rPr>
        <w:t>En el ejercicio 2021 esta  empresa no ha formalizado ningún contrato con entidades públicas.</w:t>
      </w:r>
    </w:p>
    <w:sectPr w:rsidR="00CA2100" w:rsidRPr="00CA2100" w:rsidSect="00B12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100"/>
    <w:rsid w:val="002B611A"/>
    <w:rsid w:val="004872E4"/>
    <w:rsid w:val="007D34EC"/>
    <w:rsid w:val="00B1203B"/>
    <w:rsid w:val="00CA2100"/>
    <w:rsid w:val="00ED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Company> 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2022-07-08T10:36:00Z</dcterms:created>
  <dcterms:modified xsi:type="dcterms:W3CDTF">2022-07-08T10:36:00Z</dcterms:modified>
</cp:coreProperties>
</file>